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ascii="微软雅黑" w:hAnsi="微软雅黑" w:eastAsia="微软雅黑" w:cs="宋体"/>
          <w:color w:val="333333"/>
          <w:kern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宋体"/>
          <w:color w:val="000000" w:themeColor="text1"/>
          <w:kern w:val="0"/>
          <w:sz w:val="44"/>
          <w:szCs w:val="44"/>
        </w:rPr>
        <w:t>2023年度全省“两红两优”表彰申报名单</w:t>
      </w:r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 </w:t>
      </w:r>
    </w:p>
    <w:tbl>
      <w:tblPr>
        <w:tblStyle w:val="5"/>
        <w:tblW w:w="900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709"/>
        <w:gridCol w:w="1239"/>
        <w:gridCol w:w="5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3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全省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优秀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共青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团员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5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张  锐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滁州市亭城文化旅游投资集团有限公司员工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唐新宇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滁州市实验中学教师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周跃华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滁州市人民检察院检察官助理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李  凡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全椒县第六中学教师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江  潮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滁州市南谯区林业局林政管理服务中心工作人员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詹  园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滁州市明光市管店镇人民政府党政办副主任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史学智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滁州市第二人民医院护士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王炳旭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天长市炳辉中学高三（15）班学生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余金戈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滁州市住房公积金服务窗口工作人员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3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全省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优秀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共青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团干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甄  帅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滁州职业技术学院团委书记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李美娜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滁州市市场监督管理局团委书记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何  康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滁州市明光市明光街道团工委负责人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栗彦东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团市委青少年发展市直工作部长，明光市管店镇新管村第一书记、工作队队长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姜筱之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滁州经济技术开发区凤凰办事处团工委书记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李子岩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滁州市定远县定城镇团委书记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汪  洋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安徽中烟工业有限责任公司滁州卷烟厂卷接包车间团支部书记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邵  峰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滁州市第二中学团委书记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严  妍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滁州市凤阳县府城镇团委书记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余东东</w:t>
            </w:r>
          </w:p>
        </w:tc>
        <w:tc>
          <w:tcPr>
            <w:tcW w:w="5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来安县家宁医院团支部书记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3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全省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五四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红旗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团(工)委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安徽滁州技师学院团委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滁州市教育体育团工委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滁州高速公路管理中心团委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滁州市琅琊区丰山街道团工委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安徽鲲鹏装备模具制造有限公司团委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滁州市明光跃龙投资控股集团有限公司团委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滁州市凤阳县板桥镇团委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滁州海亮学校团委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3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全省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五四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红旗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团支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(总支)部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滁州城市职业学院教育学院团总支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滁州市第一人民医院第一团支部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滁州市矿投集团团支部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来安县青年志愿者协会团支部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国家税务总局滁州市琅琊区税务局团支部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滁州市南谯区施集镇井楠村团支部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滁州市明光市龙利得智能科技股份有限公司团支部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6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天长市天宝社区团支部</w:t>
            </w: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DQzZDZhYTA2NjA4MTI4ODVhNDVkYjRiMjUwNDkifQ=="/>
  </w:docVars>
  <w:rsids>
    <w:rsidRoot w:val="0038469E"/>
    <w:rsid w:val="001E5D9A"/>
    <w:rsid w:val="003470C8"/>
    <w:rsid w:val="0038469E"/>
    <w:rsid w:val="00555C0E"/>
    <w:rsid w:val="00586B98"/>
    <w:rsid w:val="005A7174"/>
    <w:rsid w:val="005D1968"/>
    <w:rsid w:val="005E0D48"/>
    <w:rsid w:val="006A5652"/>
    <w:rsid w:val="0071574E"/>
    <w:rsid w:val="00717B45"/>
    <w:rsid w:val="0079632F"/>
    <w:rsid w:val="007E67E5"/>
    <w:rsid w:val="00820685"/>
    <w:rsid w:val="00877680"/>
    <w:rsid w:val="00990DAE"/>
    <w:rsid w:val="009E167C"/>
    <w:rsid w:val="009E62FC"/>
    <w:rsid w:val="009F7F97"/>
    <w:rsid w:val="00AB1A0C"/>
    <w:rsid w:val="00CB2328"/>
    <w:rsid w:val="00CD1A03"/>
    <w:rsid w:val="00CD629B"/>
    <w:rsid w:val="00DA147F"/>
    <w:rsid w:val="00F71EFE"/>
    <w:rsid w:val="0211370D"/>
    <w:rsid w:val="0768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 w:cstheme="majorBidi"/>
      <w:bCs/>
      <w:sz w:val="44"/>
      <w:szCs w:val="32"/>
    </w:rPr>
  </w:style>
  <w:style w:type="character" w:customStyle="1" w:styleId="7">
    <w:name w:val="标题 Char"/>
    <w:basedOn w:val="6"/>
    <w:link w:val="4"/>
    <w:uiPriority w:val="10"/>
    <w:rPr>
      <w:rFonts w:ascii="方正大标宋简体" w:hAnsi="方正大标宋简体" w:eastAsia="方正大标宋简体" w:cstheme="majorBidi"/>
      <w:bCs/>
      <w:sz w:val="44"/>
      <w:szCs w:val="32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3</Pages>
  <Words>175</Words>
  <Characters>1001</Characters>
  <Lines>8</Lines>
  <Paragraphs>2</Paragraphs>
  <TotalTime>27</TotalTime>
  <ScaleCrop>false</ScaleCrop>
  <LinksUpToDate>false</LinksUpToDate>
  <CharactersWithSpaces>1174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2023-04-03T07:35:00Z</dcterms:created>
  <dc:creator>User</dc:creator>
  <cp:lastModifiedBy>长颈鹿有一米九</cp:lastModifiedBy>
  <dcterms:modified xsi:type="dcterms:W3CDTF">2024-03-04T08:27:40Z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1248A22BF59C4B5998AFFD9A462E8ED7_13</vt:lpwstr>
  </property>
</Properties>
</file>